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29" w:rsidRPr="00CB469D" w:rsidRDefault="00CB469D">
      <w:pPr>
        <w:rPr>
          <w:b/>
        </w:rPr>
      </w:pPr>
      <w:r w:rsidRPr="00CB469D">
        <w:rPr>
          <w:b/>
        </w:rPr>
        <w:t>Conditions de vente</w:t>
      </w:r>
    </w:p>
    <w:p w:rsidR="00CB469D" w:rsidRDefault="00CB469D">
      <w:pPr>
        <w:rPr>
          <w:rFonts w:ascii="Calibri Light" w:hAnsi="Calibri Light"/>
        </w:rPr>
      </w:pPr>
    </w:p>
    <w:p w:rsidR="00CB469D" w:rsidRDefault="00CB469D">
      <w:pPr>
        <w:rPr>
          <w:rFonts w:ascii="Calibri Light" w:hAnsi="Calibri Light"/>
        </w:rPr>
      </w:pPr>
      <w:r>
        <w:rPr>
          <w:rFonts w:ascii="Calibri Light" w:hAnsi="Calibri Light"/>
        </w:rPr>
        <w:t>Le texte des conditions générales des expéditeurs de Belgique a été publié et est disponible gratuitement sur simple demande.</w:t>
      </w:r>
    </w:p>
    <w:p w:rsidR="00CB469D" w:rsidRDefault="00CB469D">
      <w:pPr>
        <w:rPr>
          <w:rFonts w:ascii="Calibri Light" w:hAnsi="Calibri Light"/>
        </w:rPr>
      </w:pPr>
      <w:r>
        <w:rPr>
          <w:rFonts w:ascii="Calibri Light" w:hAnsi="Calibri Light"/>
        </w:rPr>
        <w:t>Extrait</w:t>
      </w:r>
    </w:p>
    <w:p w:rsidR="00CB469D" w:rsidRDefault="00CB469D">
      <w:pPr>
        <w:rPr>
          <w:rFonts w:ascii="Calibri Light" w:hAnsi="Calibri Light"/>
        </w:rPr>
      </w:pPr>
      <w:r>
        <w:rPr>
          <w:rFonts w:ascii="Calibri Light" w:hAnsi="Calibri Light"/>
        </w:rPr>
        <w:t xml:space="preserve">Art. 38 Sauf convention contraire, l’expéditeur est toujours autorisé à porter des montants forfaitaires en compte pour ses débours, frais, soins et interventions. Cette manière de </w:t>
      </w:r>
      <w:r w:rsidR="00C94EB8">
        <w:rPr>
          <w:rFonts w:ascii="Calibri Light" w:hAnsi="Calibri Light"/>
        </w:rPr>
        <w:t>facturer</w:t>
      </w:r>
      <w:r>
        <w:rPr>
          <w:rFonts w:ascii="Calibri Light" w:hAnsi="Calibri Light"/>
        </w:rPr>
        <w:t xml:space="preserve"> n’altère d’aucune façon le caractère de commission de la convention, mais exonère l’expéditeur de toute obligation de reddition de compte au sujet de ses frais et débours.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C94EB8">
        <w:rPr>
          <w:rFonts w:ascii="Calibri Light" w:hAnsi="Calibri Light"/>
        </w:rPr>
        <w:tab/>
      </w:r>
      <w:r w:rsidR="00C94EB8">
        <w:rPr>
          <w:rFonts w:ascii="Calibri Light" w:hAnsi="Calibri Light"/>
        </w:rPr>
        <w:tab/>
      </w:r>
      <w:r w:rsidR="00C94EB8">
        <w:rPr>
          <w:rFonts w:ascii="Calibri Light" w:hAnsi="Calibri Light"/>
        </w:rPr>
        <w:tab/>
      </w:r>
      <w:r w:rsidR="00C94EB8">
        <w:rPr>
          <w:rFonts w:ascii="Calibri Light" w:hAnsi="Calibri Light"/>
        </w:rPr>
        <w:tab/>
      </w:r>
      <w:r w:rsidR="00C94EB8">
        <w:rPr>
          <w:rFonts w:ascii="Calibri Light" w:hAnsi="Calibri Light"/>
        </w:rPr>
        <w:tab/>
      </w:r>
      <w:r w:rsidR="00C94EB8">
        <w:rPr>
          <w:rFonts w:ascii="Calibri Light" w:hAnsi="Calibri Light"/>
        </w:rPr>
        <w:tab/>
        <w:t xml:space="preserve">          </w:t>
      </w:r>
      <w:r>
        <w:rPr>
          <w:rFonts w:ascii="Calibri Light" w:hAnsi="Calibri Light"/>
        </w:rPr>
        <w:t xml:space="preserve">A défaut de tarifs convenus d’avance, seul le montant global porté en compte pourra être sujet à discussion à condition que le commettant prouve que cette somme n’est pas en rapport avec les prestations </w:t>
      </w:r>
      <w:r w:rsidR="00C94EB8">
        <w:rPr>
          <w:rFonts w:ascii="Calibri Light" w:hAnsi="Calibri Light"/>
        </w:rPr>
        <w:t>fournies.</w:t>
      </w:r>
      <w:r w:rsidR="00C94EB8">
        <w:rPr>
          <w:rFonts w:ascii="Calibri Light" w:hAnsi="Calibri Light"/>
        </w:rPr>
        <w:tab/>
        <w:t xml:space="preserve">        </w:t>
      </w:r>
      <w:r>
        <w:rPr>
          <w:rFonts w:ascii="Calibri Light" w:hAnsi="Calibri Light"/>
        </w:rPr>
        <w:t>Le commettant s’engage à vérifier immédiatement les factures qui lui seront adressées et renonce explicitement à toute réclamation au sujet des frais ou prix porté en compte si cette réclamation n’est pas introduite auprès de l’expéditeur endéans les huit jours suivant la réception de la facture</w:t>
      </w:r>
      <w:r w:rsidR="00C94EB8">
        <w:rPr>
          <w:rFonts w:ascii="Calibri Light" w:hAnsi="Calibri Light"/>
        </w:rPr>
        <w:t>, note de frais, etc.</w:t>
      </w:r>
      <w:r w:rsidR="00C94EB8">
        <w:rPr>
          <w:rFonts w:ascii="Calibri Light" w:hAnsi="Calibri Light"/>
        </w:rPr>
        <w:tab/>
      </w:r>
      <w:r w:rsidR="00C94EB8">
        <w:rPr>
          <w:rFonts w:ascii="Calibri Light" w:hAnsi="Calibri Light"/>
        </w:rPr>
        <w:tab/>
      </w:r>
      <w:r w:rsidR="00C94EB8">
        <w:rPr>
          <w:rFonts w:ascii="Calibri Light" w:hAnsi="Calibri Light"/>
        </w:rPr>
        <w:tab/>
      </w:r>
      <w:r w:rsidR="00C94EB8">
        <w:rPr>
          <w:rFonts w:ascii="Calibri Light" w:hAnsi="Calibri Light"/>
        </w:rPr>
        <w:tab/>
        <w:t xml:space="preserve">    </w:t>
      </w:r>
      <w:r>
        <w:rPr>
          <w:rFonts w:ascii="Calibri Light" w:hAnsi="Calibri Light"/>
        </w:rPr>
        <w:t>Dans le cas où le commettant  a donné ordre d’encaisser la note de frais d’expédition auprès d’un tiers, il garantit cependant son paiement vis</w:t>
      </w:r>
      <w:r w:rsidR="007B1A79">
        <w:rPr>
          <w:rFonts w:ascii="Calibri Light" w:hAnsi="Calibri Light"/>
        </w:rPr>
        <w:t>-à-vis de l’expéditeur.</w:t>
      </w:r>
    </w:p>
    <w:p w:rsidR="007B1A79" w:rsidRDefault="007B1A79">
      <w:pPr>
        <w:rPr>
          <w:rFonts w:ascii="Calibri Light" w:hAnsi="Calibri Light"/>
        </w:rPr>
      </w:pPr>
      <w:r>
        <w:rPr>
          <w:rFonts w:ascii="Calibri Light" w:hAnsi="Calibri Light"/>
        </w:rPr>
        <w:t xml:space="preserve">Art. 40 Les factures de l’expéditeur sont payable immédiatement et au comptant sans escompte et </w:t>
      </w:r>
      <w:r w:rsidR="00C94EB8">
        <w:rPr>
          <w:rFonts w:ascii="Calibri Light" w:hAnsi="Calibri Light"/>
        </w:rPr>
        <w:t>les paiements</w:t>
      </w:r>
      <w:r>
        <w:rPr>
          <w:rFonts w:ascii="Calibri Light" w:hAnsi="Calibri Light"/>
        </w:rPr>
        <w:t xml:space="preserve"> ne peuvent en aucun cas être subordonnées à des </w:t>
      </w:r>
      <w:r w:rsidR="00C94EB8">
        <w:rPr>
          <w:rFonts w:ascii="Calibri Light" w:hAnsi="Calibri Light"/>
        </w:rPr>
        <w:t>circonstances</w:t>
      </w:r>
      <w:r>
        <w:rPr>
          <w:rFonts w:ascii="Calibri Light" w:hAnsi="Calibri Light"/>
        </w:rPr>
        <w:t xml:space="preserve"> particulières ou la bonne exécution des opérations portées en compte ou autres. Les réclamations éventuelles relatives à ces factures doivent se faire endéans les huit jours. Sauf double facturation ou erreur dans la personne du débiteur du paiement et elles ne peuvent jamais exonérer le débiteur du paiement et elles ne donnent éventuellement lieu à note de crédit compensation qu’après paiement préalable.</w:t>
      </w:r>
      <w:r>
        <w:rPr>
          <w:rFonts w:ascii="Calibri Light" w:hAnsi="Calibri Light"/>
        </w:rPr>
        <w:tab/>
        <w:t xml:space="preserve">                   </w:t>
      </w:r>
    </w:p>
    <w:p w:rsidR="007B1A79" w:rsidRDefault="007B1A79">
      <w:pPr>
        <w:rPr>
          <w:rFonts w:ascii="Calibri Light" w:hAnsi="Calibri Light"/>
        </w:rPr>
      </w:pPr>
      <w:r>
        <w:rPr>
          <w:rFonts w:ascii="Calibri Light" w:hAnsi="Calibri Light"/>
        </w:rPr>
        <w:t xml:space="preserve">Art. 41 Le risque de changement des cours de change de </w:t>
      </w:r>
      <w:r w:rsidR="00C94EB8">
        <w:rPr>
          <w:rFonts w:ascii="Calibri Light" w:hAnsi="Calibri Light"/>
        </w:rPr>
        <w:t>monnaies</w:t>
      </w:r>
      <w:r>
        <w:rPr>
          <w:rFonts w:ascii="Calibri Light" w:hAnsi="Calibri Light"/>
        </w:rPr>
        <w:t xml:space="preserve"> étrangères ou de la valeur donnée à l’Euro est charge du commettant.</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C94EB8">
        <w:rPr>
          <w:rFonts w:ascii="Calibri Light" w:hAnsi="Calibri Light"/>
        </w:rPr>
        <w:tab/>
      </w:r>
      <w:r w:rsidR="00C94EB8">
        <w:rPr>
          <w:rFonts w:ascii="Calibri Light" w:hAnsi="Calibri Light"/>
        </w:rPr>
        <w:tab/>
      </w:r>
      <w:r w:rsidR="00C94EB8">
        <w:rPr>
          <w:rFonts w:ascii="Calibri Light" w:hAnsi="Calibri Light"/>
        </w:rPr>
        <w:tab/>
      </w:r>
      <w:r w:rsidR="00C94EB8">
        <w:rPr>
          <w:rFonts w:ascii="Calibri Light" w:hAnsi="Calibri Light"/>
        </w:rPr>
        <w:tab/>
        <w:t xml:space="preserve">      </w:t>
      </w:r>
      <w:r>
        <w:rPr>
          <w:rFonts w:ascii="Calibri Light" w:hAnsi="Calibri Light"/>
        </w:rPr>
        <w:t xml:space="preserve">Les changements éventuels donneront automatiquement lieu à </w:t>
      </w:r>
      <w:r w:rsidR="00C94EB8">
        <w:rPr>
          <w:rFonts w:ascii="Calibri Light" w:hAnsi="Calibri Light"/>
        </w:rPr>
        <w:t>rajustement</w:t>
      </w:r>
      <w:r>
        <w:rPr>
          <w:rFonts w:ascii="Calibri Light" w:hAnsi="Calibri Light"/>
        </w:rPr>
        <w:t xml:space="preserve"> des prix et cotations.</w:t>
      </w:r>
    </w:p>
    <w:p w:rsidR="007B1A79" w:rsidRDefault="007B1A79">
      <w:pPr>
        <w:rPr>
          <w:rFonts w:ascii="Calibri Light" w:hAnsi="Calibri Light"/>
        </w:rPr>
      </w:pPr>
      <w:r>
        <w:rPr>
          <w:rFonts w:ascii="Calibri Light" w:hAnsi="Calibri Light"/>
        </w:rPr>
        <w:t>Art. 42 L’envoi de la facture tient lieu de sommation d’en payer le montant.</w:t>
      </w:r>
      <w:r>
        <w:rPr>
          <w:rFonts w:ascii="Calibri Light" w:hAnsi="Calibri Light"/>
        </w:rPr>
        <w:tab/>
      </w:r>
      <w:r>
        <w:rPr>
          <w:rFonts w:ascii="Calibri Light" w:hAnsi="Calibri Light"/>
        </w:rPr>
        <w:tab/>
      </w:r>
      <w:r>
        <w:rPr>
          <w:rFonts w:ascii="Calibri Light" w:hAnsi="Calibri Light"/>
        </w:rPr>
        <w:tab/>
        <w:t xml:space="preserve">        </w:t>
      </w:r>
      <w:r w:rsidR="00C94EB8">
        <w:rPr>
          <w:rFonts w:ascii="Calibri Light" w:hAnsi="Calibri Light"/>
        </w:rPr>
        <w:tab/>
      </w:r>
      <w:r w:rsidR="00C94EB8">
        <w:rPr>
          <w:rFonts w:ascii="Calibri Light" w:hAnsi="Calibri Light"/>
        </w:rPr>
        <w:tab/>
        <w:t xml:space="preserve">       </w:t>
      </w:r>
      <w:r>
        <w:rPr>
          <w:rFonts w:ascii="Calibri Light" w:hAnsi="Calibri Light"/>
        </w:rPr>
        <w:t>En cas de retard dans le règlement de la facture l’expéditeur aura droit à un intérêt annuel de 10 % .Tout mois commencé compte pour un mois entier à partir de la date de la facture sans qu’il soit nécessaire d’adresser une nouvelle sommation à son commettant.</w:t>
      </w:r>
    </w:p>
    <w:p w:rsidR="007B1A79" w:rsidRDefault="007B1A79">
      <w:pPr>
        <w:rPr>
          <w:rFonts w:ascii="Calibri Light" w:hAnsi="Calibri Light"/>
        </w:rPr>
      </w:pPr>
      <w:r>
        <w:rPr>
          <w:rFonts w:ascii="Calibri Light" w:hAnsi="Calibri Light"/>
        </w:rPr>
        <w:t xml:space="preserve">Art. 43 Lorsque dans le délai de quinze jours à dater de l’envoi d’un rappel de paiement, le débiteur sera en </w:t>
      </w:r>
      <w:r w:rsidR="00C94EB8">
        <w:rPr>
          <w:rFonts w:ascii="Calibri Light" w:hAnsi="Calibri Light"/>
        </w:rPr>
        <w:t>dehors</w:t>
      </w:r>
      <w:r>
        <w:rPr>
          <w:rFonts w:ascii="Calibri Light" w:hAnsi="Calibri Light"/>
        </w:rPr>
        <w:t xml:space="preserve"> des intérêts prévus à l’art. 42 augmenté de ple</w:t>
      </w:r>
      <w:r w:rsidR="006C0B85">
        <w:rPr>
          <w:rFonts w:ascii="Calibri Light" w:hAnsi="Calibri Light"/>
        </w:rPr>
        <w:t>in</w:t>
      </w:r>
      <w:r>
        <w:rPr>
          <w:rFonts w:ascii="Calibri Light" w:hAnsi="Calibri Light"/>
        </w:rPr>
        <w:t xml:space="preserve"> droit de </w:t>
      </w:r>
    </w:p>
    <w:p w:rsidR="006C0B85" w:rsidRDefault="006C0B85" w:rsidP="006C0B85">
      <w:pPr>
        <w:rPr>
          <w:rFonts w:ascii="Calibri Light" w:hAnsi="Calibri Light"/>
        </w:rPr>
      </w:pPr>
      <w:r>
        <w:rPr>
          <w:rFonts w:ascii="Calibri Light" w:hAnsi="Calibri Light"/>
        </w:rPr>
        <w:t>150 Euro pour des créances jusqu’à 400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r>
      <w:r>
        <w:rPr>
          <w:rFonts w:ascii="Calibri Light" w:hAnsi="Calibri Light"/>
        </w:rPr>
        <w:tab/>
        <w:t xml:space="preserve">     20</w:t>
      </w:r>
      <w:r>
        <w:rPr>
          <w:rFonts w:ascii="Calibri Light" w:hAnsi="Calibri Light"/>
        </w:rPr>
        <w:t xml:space="preserve">0 Euro pour des créances </w:t>
      </w:r>
      <w:r>
        <w:rPr>
          <w:rFonts w:ascii="Calibri Light" w:hAnsi="Calibri Light"/>
        </w:rPr>
        <w:t>de 401 à 750</w:t>
      </w:r>
      <w:r>
        <w:rPr>
          <w:rFonts w:ascii="Calibri Light" w:hAnsi="Calibri Light"/>
        </w:rPr>
        <w:t xml:space="preserve">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r>
      <w:r>
        <w:rPr>
          <w:rFonts w:ascii="Calibri Light" w:hAnsi="Calibri Light"/>
        </w:rPr>
        <w:tab/>
        <w:t xml:space="preserve">     300</w:t>
      </w:r>
      <w:r>
        <w:rPr>
          <w:rFonts w:ascii="Calibri Light" w:hAnsi="Calibri Light"/>
        </w:rPr>
        <w:t xml:space="preserve"> Euro pour des créances de </w:t>
      </w:r>
      <w:r>
        <w:rPr>
          <w:rFonts w:ascii="Calibri Light" w:hAnsi="Calibri Light"/>
        </w:rPr>
        <w:t>75</w:t>
      </w:r>
      <w:r>
        <w:rPr>
          <w:rFonts w:ascii="Calibri Light" w:hAnsi="Calibri Light"/>
        </w:rPr>
        <w:t xml:space="preserve">1 à </w:t>
      </w:r>
      <w:r>
        <w:rPr>
          <w:rFonts w:ascii="Calibri Light" w:hAnsi="Calibri Light"/>
        </w:rPr>
        <w:t>100</w:t>
      </w:r>
      <w:r>
        <w:rPr>
          <w:rFonts w:ascii="Calibri Light" w:hAnsi="Calibri Light"/>
        </w:rPr>
        <w:t>0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r>
      <w:r>
        <w:rPr>
          <w:rFonts w:ascii="Calibri Light" w:hAnsi="Calibri Light"/>
        </w:rPr>
        <w:tab/>
        <w:t xml:space="preserve">     40</w:t>
      </w:r>
      <w:r>
        <w:rPr>
          <w:rFonts w:ascii="Calibri Light" w:hAnsi="Calibri Light"/>
        </w:rPr>
        <w:t xml:space="preserve">0 Euro pour des créances de </w:t>
      </w:r>
      <w:r>
        <w:rPr>
          <w:rFonts w:ascii="Calibri Light" w:hAnsi="Calibri Light"/>
        </w:rPr>
        <w:t>1001 à 200</w:t>
      </w:r>
      <w:r>
        <w:rPr>
          <w:rFonts w:ascii="Calibri Light" w:hAnsi="Calibri Light"/>
        </w:rPr>
        <w:t>0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Pr>
          <w:rFonts w:ascii="Calibri Light" w:hAnsi="Calibri Light"/>
        </w:rPr>
        <w:tab/>
        <w:t xml:space="preserve">      </w:t>
      </w:r>
      <w:r>
        <w:rPr>
          <w:rFonts w:ascii="Calibri Light" w:hAnsi="Calibri Light"/>
        </w:rPr>
        <w:t>5</w:t>
      </w:r>
      <w:r>
        <w:rPr>
          <w:rFonts w:ascii="Calibri Light" w:hAnsi="Calibri Light"/>
        </w:rPr>
        <w:t>0</w:t>
      </w:r>
      <w:r>
        <w:rPr>
          <w:rFonts w:ascii="Calibri Light" w:hAnsi="Calibri Light"/>
        </w:rPr>
        <w:t xml:space="preserve">0 Euro pour des créances de </w:t>
      </w:r>
      <w:r>
        <w:rPr>
          <w:rFonts w:ascii="Calibri Light" w:hAnsi="Calibri Light"/>
        </w:rPr>
        <w:t>200</w:t>
      </w:r>
      <w:r>
        <w:rPr>
          <w:rFonts w:ascii="Calibri Light" w:hAnsi="Calibri Light"/>
        </w:rPr>
        <w:t xml:space="preserve">1 à </w:t>
      </w:r>
      <w:r>
        <w:rPr>
          <w:rFonts w:ascii="Calibri Light" w:hAnsi="Calibri Light"/>
        </w:rPr>
        <w:t>300</w:t>
      </w:r>
      <w:r>
        <w:rPr>
          <w:rFonts w:ascii="Calibri Light" w:hAnsi="Calibri Light"/>
        </w:rPr>
        <w:t>0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600</w:t>
      </w:r>
      <w:r>
        <w:rPr>
          <w:rFonts w:ascii="Calibri Light" w:hAnsi="Calibri Light"/>
        </w:rPr>
        <w:t xml:space="preserve"> Euro pour des créances de </w:t>
      </w:r>
      <w:r>
        <w:rPr>
          <w:rFonts w:ascii="Calibri Light" w:hAnsi="Calibri Light"/>
        </w:rPr>
        <w:t>300</w:t>
      </w:r>
      <w:r>
        <w:rPr>
          <w:rFonts w:ascii="Calibri Light" w:hAnsi="Calibri Light"/>
        </w:rPr>
        <w:t>1 à 5</w:t>
      </w:r>
      <w:r>
        <w:rPr>
          <w:rFonts w:ascii="Calibri Light" w:hAnsi="Calibri Light"/>
        </w:rPr>
        <w:t>00</w:t>
      </w:r>
      <w:r>
        <w:rPr>
          <w:rFonts w:ascii="Calibri Light" w:hAnsi="Calibri Light"/>
        </w:rPr>
        <w:t>0 Euro</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10</w:t>
      </w:r>
      <w:r>
        <w:rPr>
          <w:rFonts w:ascii="Calibri Light" w:hAnsi="Calibri Light"/>
        </w:rPr>
        <w:t xml:space="preserve">00 Euro pour des créances de </w:t>
      </w:r>
      <w:r>
        <w:rPr>
          <w:rFonts w:ascii="Calibri Light" w:hAnsi="Calibri Light"/>
        </w:rPr>
        <w:t xml:space="preserve">plus de </w:t>
      </w:r>
      <w:r>
        <w:rPr>
          <w:rFonts w:ascii="Calibri Light" w:hAnsi="Calibri Light"/>
        </w:rPr>
        <w:t>5</w:t>
      </w:r>
      <w:r>
        <w:rPr>
          <w:rFonts w:ascii="Calibri Light" w:hAnsi="Calibri Light"/>
        </w:rPr>
        <w:t>00</w:t>
      </w:r>
      <w:r>
        <w:rPr>
          <w:rFonts w:ascii="Calibri Light" w:hAnsi="Calibri Light"/>
        </w:rPr>
        <w:t>0 Euro</w:t>
      </w:r>
    </w:p>
    <w:p w:rsidR="006C0B85" w:rsidRDefault="006C0B85" w:rsidP="006C0B85">
      <w:pPr>
        <w:rPr>
          <w:rFonts w:ascii="Calibri Light" w:hAnsi="Calibri Light"/>
        </w:rPr>
      </w:pPr>
      <w:r>
        <w:rPr>
          <w:rFonts w:ascii="Calibri Light" w:hAnsi="Calibri Light"/>
        </w:rPr>
        <w:t xml:space="preserve">à titre forfaitaire de dédommagement pour frais administratifs </w:t>
      </w:r>
      <w:r w:rsidR="00C94EB8">
        <w:rPr>
          <w:rFonts w:ascii="Calibri Light" w:hAnsi="Calibri Light"/>
        </w:rPr>
        <w:t>supplémentaires</w:t>
      </w:r>
      <w:r>
        <w:rPr>
          <w:rFonts w:ascii="Calibri Light" w:hAnsi="Calibri Light"/>
        </w:rPr>
        <w:t>, surveillance de débiteurs et perturbations commerciales.</w:t>
      </w:r>
    </w:p>
    <w:p w:rsidR="006C0B85" w:rsidRDefault="006C0B85" w:rsidP="006C0B85">
      <w:pPr>
        <w:rPr>
          <w:rFonts w:ascii="Calibri Light" w:hAnsi="Calibri Light"/>
        </w:rPr>
      </w:pPr>
    </w:p>
    <w:p w:rsidR="006C0B85" w:rsidRDefault="006C0B85" w:rsidP="006C0B85">
      <w:pPr>
        <w:rPr>
          <w:rFonts w:ascii="Calibri Light" w:hAnsi="Calibri Light"/>
        </w:rPr>
      </w:pPr>
      <w:r>
        <w:rPr>
          <w:rFonts w:ascii="Calibri Light" w:hAnsi="Calibri Light"/>
        </w:rPr>
        <w:lastRenderedPageBreak/>
        <w:t xml:space="preserve">Art. 44 Les différentes créances de l’expéditeur à charge de son commettant, même lorsqu’elles sont relatives à des </w:t>
      </w:r>
      <w:r w:rsidR="00C94EB8">
        <w:rPr>
          <w:rFonts w:ascii="Calibri Light" w:hAnsi="Calibri Light"/>
        </w:rPr>
        <w:t>expéditions</w:t>
      </w:r>
      <w:r>
        <w:rPr>
          <w:rFonts w:ascii="Calibri Light" w:hAnsi="Calibri Light"/>
        </w:rPr>
        <w:t xml:space="preserve"> </w:t>
      </w:r>
      <w:r w:rsidR="00C94EB8">
        <w:rPr>
          <w:rFonts w:ascii="Calibri Light" w:hAnsi="Calibri Light"/>
        </w:rPr>
        <w:t>différentes et</w:t>
      </w:r>
      <w:r>
        <w:rPr>
          <w:rFonts w:ascii="Calibri Light" w:hAnsi="Calibri Light"/>
        </w:rPr>
        <w:t xml:space="preserve"> à des marchandises qui ne sont plus en sa possession constituent une créance unique et indivisible à concurrence de laquelle l’expéditeur peut exercer tous les recours par la loi et par les présentes conditions.</w:t>
      </w:r>
    </w:p>
    <w:p w:rsidR="006C0B85" w:rsidRDefault="006C0B85" w:rsidP="006C0B85">
      <w:pPr>
        <w:rPr>
          <w:rFonts w:ascii="Calibri Light" w:hAnsi="Calibri Light"/>
        </w:rPr>
      </w:pPr>
      <w:r>
        <w:rPr>
          <w:rFonts w:ascii="Calibri Light" w:hAnsi="Calibri Light"/>
        </w:rPr>
        <w:t xml:space="preserve">Art 45. En plus de ce qui dit à l’art. 44 </w:t>
      </w:r>
      <w:r w:rsidR="000D135E">
        <w:rPr>
          <w:rFonts w:ascii="Calibri Light" w:hAnsi="Calibri Light"/>
        </w:rPr>
        <w:t xml:space="preserve">les parties conviennent explicitement par la </w:t>
      </w:r>
      <w:r w:rsidR="00C94EB8">
        <w:rPr>
          <w:rFonts w:ascii="Calibri Light" w:hAnsi="Calibri Light"/>
        </w:rPr>
        <w:t>présente</w:t>
      </w:r>
      <w:r w:rsidR="000D135E">
        <w:rPr>
          <w:rFonts w:ascii="Calibri Light" w:hAnsi="Calibri Light"/>
        </w:rPr>
        <w:t xml:space="preserve"> que tous les biens, documents ou espèces, qui depuis la date du premier ordre entrent fictivement ou réellement en possession de l’expéditeur serviront de gage </w:t>
      </w:r>
      <w:r w:rsidR="00C94EB8">
        <w:rPr>
          <w:rFonts w:ascii="Calibri Light" w:hAnsi="Calibri Light"/>
        </w:rPr>
        <w:t>pour</w:t>
      </w:r>
      <w:r w:rsidR="000D135E">
        <w:rPr>
          <w:rFonts w:ascii="Calibri Light" w:hAnsi="Calibri Light"/>
        </w:rPr>
        <w:t xml:space="preserve"> le paiement de ses créances envers son commettant ou envers le propriétaire des marchandises. Ce gage est </w:t>
      </w:r>
      <w:r w:rsidR="00C94EB8">
        <w:rPr>
          <w:rFonts w:ascii="Calibri Light" w:hAnsi="Calibri Light"/>
        </w:rPr>
        <w:t>réglé</w:t>
      </w:r>
      <w:r w:rsidR="000D135E">
        <w:rPr>
          <w:rFonts w:ascii="Calibri Light" w:hAnsi="Calibri Light"/>
        </w:rPr>
        <w:t xml:space="preserve"> par les règles de gage commercial.</w:t>
      </w:r>
    </w:p>
    <w:p w:rsidR="000D135E" w:rsidRDefault="000D135E" w:rsidP="006C0B85">
      <w:pPr>
        <w:rPr>
          <w:rFonts w:ascii="Calibri Light" w:hAnsi="Calibri Light"/>
        </w:rPr>
      </w:pPr>
      <w:r>
        <w:rPr>
          <w:rFonts w:ascii="Calibri Light" w:hAnsi="Calibri Light"/>
        </w:rPr>
        <w:t xml:space="preserve">Art. 46 En vue de garantir l’exercice de ses droits et privilèges, l’expéditeur jouit, pour les revendications qu’il peut faire valoir vis-à-vis d’une des parties intéressées au transport ou </w:t>
      </w:r>
      <w:r w:rsidR="00C94EB8">
        <w:rPr>
          <w:rFonts w:ascii="Calibri Light" w:hAnsi="Calibri Light"/>
        </w:rPr>
        <w:t>à</w:t>
      </w:r>
      <w:r>
        <w:rPr>
          <w:rFonts w:ascii="Calibri Light" w:hAnsi="Calibri Light"/>
        </w:rPr>
        <w:t xml:space="preserve"> l’</w:t>
      </w:r>
      <w:r w:rsidR="00C94EB8">
        <w:rPr>
          <w:rFonts w:ascii="Calibri Light" w:hAnsi="Calibri Light"/>
        </w:rPr>
        <w:t>emmagasinage</w:t>
      </w:r>
      <w:r>
        <w:rPr>
          <w:rFonts w:ascii="Calibri Light" w:hAnsi="Calibri Light"/>
        </w:rPr>
        <w:t xml:space="preserve"> à la suite d’opérations antérieures ou en cours, du droit de </w:t>
      </w:r>
      <w:r w:rsidR="00C94EB8">
        <w:rPr>
          <w:rFonts w:ascii="Calibri Light" w:hAnsi="Calibri Light"/>
        </w:rPr>
        <w:t>rétention</w:t>
      </w:r>
      <w:r>
        <w:rPr>
          <w:rFonts w:ascii="Calibri Light" w:hAnsi="Calibri Light"/>
        </w:rPr>
        <w:t xml:space="preserve"> sur toutes les marchandises qui lui  ont été remises </w:t>
      </w:r>
      <w:r w:rsidR="00C94EB8">
        <w:rPr>
          <w:rFonts w:ascii="Calibri Light" w:hAnsi="Calibri Light"/>
        </w:rPr>
        <w:t>pour</w:t>
      </w:r>
      <w:r>
        <w:rPr>
          <w:rFonts w:ascii="Calibri Light" w:hAnsi="Calibri Light"/>
        </w:rPr>
        <w:t xml:space="preserve"> expédition, camionnage, réception, dédouanement entreposage ou autre.</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C94EB8">
        <w:rPr>
          <w:rFonts w:ascii="Calibri Light" w:hAnsi="Calibri Light"/>
        </w:rPr>
        <w:tab/>
        <w:t xml:space="preserve">        </w:t>
      </w:r>
      <w:bookmarkStart w:id="0" w:name="_GoBack"/>
      <w:bookmarkEnd w:id="0"/>
      <w:r>
        <w:rPr>
          <w:rFonts w:ascii="Calibri Light" w:hAnsi="Calibri Light"/>
        </w:rPr>
        <w:t>En plus, il autorisé en vue de sauvegarder l’exercice de ses privilèges et de son droit de gage à refuser la remise d’un certificat de dépôt.</w:t>
      </w:r>
    </w:p>
    <w:p w:rsidR="000D135E" w:rsidRDefault="000D135E" w:rsidP="006C0B85">
      <w:pPr>
        <w:rPr>
          <w:rFonts w:ascii="Calibri Light" w:hAnsi="Calibri Light"/>
        </w:rPr>
      </w:pPr>
    </w:p>
    <w:p w:rsidR="000D135E" w:rsidRDefault="000D135E" w:rsidP="006C0B85">
      <w:pPr>
        <w:rPr>
          <w:rFonts w:ascii="Calibri Light" w:hAnsi="Calibri Light"/>
        </w:rPr>
      </w:pPr>
    </w:p>
    <w:p w:rsidR="006C0B85" w:rsidRDefault="006C0B85" w:rsidP="006C0B85">
      <w:pPr>
        <w:rPr>
          <w:rFonts w:ascii="Calibri Light" w:hAnsi="Calibri Light"/>
        </w:rPr>
      </w:pPr>
      <w:r>
        <w:rPr>
          <w:rFonts w:ascii="Calibri Light" w:hAnsi="Calibri Light"/>
        </w:rPr>
        <w:tab/>
      </w:r>
    </w:p>
    <w:p w:rsidR="006C0B85" w:rsidRDefault="006C0B85">
      <w:pPr>
        <w:rPr>
          <w:rFonts w:ascii="Calibri Light" w:hAnsi="Calibri Light"/>
        </w:rPr>
      </w:pPr>
    </w:p>
    <w:p w:rsidR="007B1A79" w:rsidRDefault="007B1A79">
      <w:pPr>
        <w:rPr>
          <w:rFonts w:ascii="Calibri Light" w:hAnsi="Calibri Light"/>
        </w:rPr>
      </w:pPr>
    </w:p>
    <w:p w:rsidR="007B1A79" w:rsidRDefault="007B1A79">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p>
    <w:p w:rsidR="00CB469D" w:rsidRPr="00CB469D" w:rsidRDefault="00CB469D">
      <w:pPr>
        <w:rPr>
          <w:rFonts w:ascii="Calibri Light" w:hAnsi="Calibri Light"/>
        </w:rPr>
      </w:pPr>
    </w:p>
    <w:p w:rsidR="00CB469D" w:rsidRDefault="00CB469D"/>
    <w:sectPr w:rsidR="00CB469D" w:rsidSect="006C0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9D"/>
    <w:rsid w:val="000D135E"/>
    <w:rsid w:val="006C0B85"/>
    <w:rsid w:val="007B1A79"/>
    <w:rsid w:val="00C20229"/>
    <w:rsid w:val="00C94EB8"/>
    <w:rsid w:val="00CB4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1</cp:revision>
  <dcterms:created xsi:type="dcterms:W3CDTF">2017-04-10T09:20:00Z</dcterms:created>
  <dcterms:modified xsi:type="dcterms:W3CDTF">2017-04-10T10:04:00Z</dcterms:modified>
</cp:coreProperties>
</file>